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99" w:rsidRPr="00E10A00" w:rsidRDefault="00961199" w:rsidP="00961199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07051D" w:rsidRDefault="0007051D" w:rsidP="0007051D">
      <w:pPr>
        <w:pStyle w:val="Pa3"/>
        <w:rPr>
          <w:rFonts w:cs="Arial Narrow"/>
          <w:b/>
          <w:bCs/>
          <w:sz w:val="21"/>
          <w:szCs w:val="21"/>
        </w:rPr>
      </w:pPr>
    </w:p>
    <w:p w:rsidR="0007051D" w:rsidRPr="00C91A00" w:rsidRDefault="0007051D" w:rsidP="0007051D">
      <w:pPr>
        <w:pStyle w:val="Pa3"/>
        <w:rPr>
          <w:rFonts w:cs="Arial Narrow"/>
          <w:sz w:val="21"/>
          <w:szCs w:val="21"/>
        </w:rPr>
      </w:pPr>
      <w:r w:rsidRPr="00C91A00">
        <w:rPr>
          <w:rFonts w:cs="Arial Narrow"/>
          <w:b/>
          <w:bCs/>
          <w:sz w:val="21"/>
          <w:szCs w:val="21"/>
        </w:rPr>
        <w:t xml:space="preserve">Overview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91A00">
        <w:rPr>
          <w:rFonts w:ascii="Arial Narrow" w:hAnsi="Arial Narrow" w:cs="Arial Narrow"/>
          <w:szCs w:val="21"/>
        </w:rPr>
        <w:t xml:space="preserve">The DLB Series is a polypropylene </w:t>
      </w:r>
      <w:proofErr w:type="spellStart"/>
      <w:r w:rsidRPr="00C91A00">
        <w:rPr>
          <w:rFonts w:ascii="Arial Narrow" w:hAnsi="Arial Narrow" w:cs="Arial Narrow"/>
          <w:szCs w:val="21"/>
        </w:rPr>
        <w:t>metallized</w:t>
      </w:r>
      <w:proofErr w:type="spellEnd"/>
      <w:r w:rsidRPr="00C91A00">
        <w:rPr>
          <w:rFonts w:ascii="Arial Narrow" w:hAnsi="Arial Narrow" w:cs="Arial Narrow"/>
          <w:szCs w:val="21"/>
        </w:rPr>
        <w:t xml:space="preserve"> film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91A00">
        <w:rPr>
          <w:rFonts w:ascii="Arial Narrow" w:hAnsi="Arial Narrow" w:cs="ArialMT"/>
          <w:kern w:val="0"/>
          <w:szCs w:val="21"/>
        </w:rPr>
        <w:t>with</w:t>
      </w:r>
      <w:proofErr w:type="gramEnd"/>
      <w:r w:rsidRPr="00C91A00">
        <w:rPr>
          <w:rFonts w:ascii="Arial Narrow" w:hAnsi="Arial Narrow" w:cs="ArialMT"/>
          <w:kern w:val="0"/>
          <w:szCs w:val="21"/>
        </w:rPr>
        <w:t xml:space="preserve"> solvent resistant plastic case filled with resin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91A00">
        <w:rPr>
          <w:rFonts w:ascii="Arial Narrow" w:hAnsi="Arial Narrow" w:cs="ArialMT"/>
          <w:kern w:val="0"/>
          <w:szCs w:val="21"/>
        </w:rPr>
        <w:t>sealing</w:t>
      </w:r>
      <w:proofErr w:type="gramEnd"/>
      <w:r w:rsidRPr="00C91A00">
        <w:rPr>
          <w:rFonts w:ascii="Arial Narrow" w:hAnsi="Arial Narrow" w:cs="ArialMT"/>
          <w:kern w:val="0"/>
          <w:szCs w:val="21"/>
        </w:rPr>
        <w:t xml:space="preserve"> (UL 94 V-0)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91A00">
        <w:rPr>
          <w:rFonts w:ascii="Arial Narrow" w:hAnsi="Arial Narrow" w:cs="Helvetica"/>
          <w:kern w:val="0"/>
          <w:szCs w:val="21"/>
        </w:rPr>
        <w:t xml:space="preserve">The DLB series is designed for DC-link applications. </w:t>
      </w:r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r w:rsidRPr="00C91A00">
        <w:rPr>
          <w:rFonts w:cs="Helvetica"/>
          <w:sz w:val="21"/>
          <w:szCs w:val="21"/>
        </w:rPr>
        <w:t xml:space="preserve">For compact design of: Frequency converters. </w:t>
      </w:r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r w:rsidRPr="00C91A00">
        <w:rPr>
          <w:rFonts w:cs="Helvetica"/>
          <w:sz w:val="21"/>
          <w:szCs w:val="21"/>
        </w:rPr>
        <w:t>Industrial and high-end power supplies.</w:t>
      </w:r>
    </w:p>
    <w:p w:rsidR="0007051D" w:rsidRPr="00C91A00" w:rsidRDefault="0007051D" w:rsidP="0007051D">
      <w:pPr>
        <w:pStyle w:val="Pa3"/>
        <w:rPr>
          <w:rFonts w:cs="Helvetica"/>
          <w:sz w:val="21"/>
          <w:szCs w:val="21"/>
        </w:rPr>
      </w:pPr>
      <w:r w:rsidRPr="00C91A00">
        <w:rPr>
          <w:rFonts w:cs="Helvetica"/>
          <w:sz w:val="21"/>
          <w:szCs w:val="21"/>
        </w:rPr>
        <w:t>Solar inverters.</w:t>
      </w:r>
    </w:p>
    <w:p w:rsidR="0007051D" w:rsidRPr="00C91A00" w:rsidRDefault="0007051D" w:rsidP="0007051D">
      <w:pPr>
        <w:pStyle w:val="Default"/>
      </w:pPr>
    </w:p>
    <w:p w:rsidR="0007051D" w:rsidRPr="00C91A00" w:rsidRDefault="0007051D" w:rsidP="0007051D">
      <w:pPr>
        <w:pStyle w:val="Pa3"/>
        <w:rPr>
          <w:rFonts w:cs="Arial Narrow"/>
          <w:sz w:val="21"/>
          <w:szCs w:val="21"/>
        </w:rPr>
      </w:pPr>
      <w:r w:rsidRPr="00C91A00">
        <w:rPr>
          <w:rFonts w:cs="Arial Narrow"/>
          <w:b/>
          <w:bCs/>
          <w:sz w:val="21"/>
          <w:szCs w:val="21"/>
        </w:rPr>
        <w:t xml:space="preserve">Benefits 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High capacitance density, compact.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Excellent self-healing properties.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Overvoltage capability.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Low losses with high current capability.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High reliability.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r w:rsidRPr="00C91A00">
        <w:rPr>
          <w:rFonts w:ascii="Arial Narrow" w:hAnsi="Arial Narrow" w:cs="Arial Narrow"/>
          <w:kern w:val="0"/>
          <w:szCs w:val="21"/>
        </w:rPr>
        <w:t>Long useful life.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50" w:firstLine="105"/>
        <w:jc w:val="left"/>
        <w:rPr>
          <w:rFonts w:ascii="Arial Narrow" w:hAnsi="Arial Narrow" w:cs="Arial Narrow"/>
          <w:kern w:val="0"/>
          <w:szCs w:val="21"/>
        </w:rPr>
      </w:pPr>
      <w:proofErr w:type="spellStart"/>
      <w:r w:rsidRPr="00C91A00">
        <w:rPr>
          <w:rFonts w:ascii="Arial Narrow" w:hAnsi="Arial Narrow" w:cs="Arial Narrow"/>
          <w:kern w:val="0"/>
          <w:szCs w:val="21"/>
        </w:rPr>
        <w:t>RoHS</w:t>
      </w:r>
      <w:proofErr w:type="spellEnd"/>
      <w:r w:rsidRPr="00C91A00">
        <w:rPr>
          <w:rFonts w:ascii="Arial Narrow" w:hAnsi="Arial Narrow" w:cs="Arial Narrow"/>
          <w:kern w:val="0"/>
          <w:szCs w:val="21"/>
        </w:rPr>
        <w:t>-compatible.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91A00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91A00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91A00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91A00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Terminals: Parallel wire leads, lead-free tinned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2-pin and 4-pin versions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 xml:space="preserve">Standard lead lengths: 6 </w:t>
      </w:r>
      <w:r w:rsidRPr="00C91A00">
        <w:rPr>
          <w:rFonts w:ascii="Arial Narrow" w:hAnsi="Arial Narrow" w:cs="Helvetica LT Condensed"/>
          <w:kern w:val="0"/>
          <w:szCs w:val="21"/>
        </w:rPr>
        <w:t>±</w:t>
      </w:r>
      <w:r w:rsidRPr="00C91A00">
        <w:rPr>
          <w:rFonts w:ascii="Arial Narrow" w:hAnsi="Arial Narrow" w:cs="Arial"/>
          <w:kern w:val="0"/>
          <w:szCs w:val="21"/>
        </w:rPr>
        <w:t>1 mm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5"/>
        <w:jc w:val="left"/>
        <w:rPr>
          <w:rFonts w:ascii="Arial Narrow" w:hAnsi="Arial Narrow" w:cs="Arial"/>
          <w:kern w:val="0"/>
          <w:szCs w:val="21"/>
        </w:rPr>
      </w:pPr>
      <w:r w:rsidRPr="00C91A00">
        <w:rPr>
          <w:rFonts w:ascii="Arial Narrow" w:hAnsi="Arial Narrow" w:cs="Arial"/>
          <w:kern w:val="0"/>
          <w:szCs w:val="21"/>
        </w:rPr>
        <w:t>Special lead lengths are available on request</w:t>
      </w:r>
    </w:p>
    <w:p w:rsidR="0007051D" w:rsidRPr="00C91A00" w:rsidRDefault="0007051D" w:rsidP="0007051D">
      <w:pPr>
        <w:autoSpaceDE w:val="0"/>
        <w:autoSpaceDN w:val="0"/>
        <w:adjustRightInd w:val="0"/>
        <w:ind w:firstLineChars="450" w:firstLine="949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Cs w:val="21"/>
        </w:rPr>
        <w:t>DLB - 1100 - 30 - P2  0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1    2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 3  </w:t>
      </w:r>
      <w:r w:rsidRPr="00C91A00">
        <w:rPr>
          <w:rFonts w:ascii="Arial Narrow" w:hAnsi="Arial Narrow" w:cs="Helvetica-Bold"/>
          <w:b/>
          <w:bCs/>
          <w:kern w:val="0"/>
          <w:szCs w:val="21"/>
        </w:rPr>
        <w:t xml:space="preserve">4   5  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91A00">
        <w:rPr>
          <w:rFonts w:ascii="Arial Narrow" w:hAnsi="Arial Narrow" w:cs="Arial"/>
          <w:kern w:val="0"/>
          <w:szCs w:val="21"/>
        </w:rPr>
        <w:t>Series code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91A00">
        <w:rPr>
          <w:rFonts w:ascii="Arial Narrow" w:hAnsi="Arial Narrow" w:cs="Arial"/>
          <w:kern w:val="0"/>
          <w:szCs w:val="21"/>
        </w:rPr>
        <w:t xml:space="preserve">Rated voltage: 1100 V 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91A00">
        <w:rPr>
          <w:rFonts w:ascii="Arial Narrow" w:hAnsi="Arial Narrow" w:cs="Arial"/>
          <w:kern w:val="0"/>
          <w:szCs w:val="21"/>
        </w:rPr>
        <w:t xml:space="preserve">Rated capacitance: 30 </w:t>
      </w:r>
      <w:proofErr w:type="spellStart"/>
      <w:r w:rsidRPr="00C91A00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4  </w:t>
      </w:r>
      <w:r w:rsidRPr="00C91A00">
        <w:rPr>
          <w:rStyle w:val="shorttext"/>
          <w:rFonts w:ascii="Arial Narrow" w:hAnsi="Arial Narrow" w:cs="Arial"/>
          <w:color w:val="333333"/>
        </w:rPr>
        <w:t xml:space="preserve">Designs </w:t>
      </w:r>
      <w:r w:rsidRPr="00C91A00">
        <w:rPr>
          <w:rStyle w:val="hps"/>
          <w:rFonts w:ascii="Arial Narrow" w:hAnsi="Arial Narrow" w:cs="Arial"/>
          <w:color w:val="333333"/>
        </w:rPr>
        <w:t>Type</w:t>
      </w:r>
    </w:p>
    <w:p w:rsidR="0007051D" w:rsidRPr="00C91A00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91A00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5  </w:t>
      </w:r>
      <w:r w:rsidRPr="00C91A00">
        <w:rPr>
          <w:rFonts w:ascii="Arial Narrow" w:hAnsi="Arial Narrow" w:cs="Helvetica-Bold"/>
          <w:bCs/>
          <w:kern w:val="0"/>
          <w:szCs w:val="21"/>
        </w:rPr>
        <w:t>Internal use</w:t>
      </w: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38078A" w:rsidRDefault="0038078A" w:rsidP="0038078A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                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07051D" w:rsidRPr="00FD3A4F" w:rsidRDefault="0007051D" w:rsidP="0038078A">
      <w:pPr>
        <w:autoSpaceDE w:val="0"/>
        <w:autoSpaceDN w:val="0"/>
        <w:adjustRightInd w:val="0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BD50A7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BD50A7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BD50A7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61071 ,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BD50A7">
        <w:rPr>
          <w:rFonts w:ascii="Arial Narrow" w:hAnsi="Arial Narrow" w:cs="Arial"/>
          <w:kern w:val="0"/>
          <w:szCs w:val="21"/>
        </w:rPr>
        <w:t>RoHS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compliance.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Rated capacitance (C</w:t>
      </w:r>
      <w:r w:rsidRPr="00BD50A7">
        <w:rPr>
          <w:rFonts w:ascii="Arial Narrow" w:hAnsi="Arial Narrow" w:cs="Arial"/>
          <w:kern w:val="0"/>
          <w:sz w:val="15"/>
          <w:szCs w:val="15"/>
        </w:rPr>
        <w:t>N</w:t>
      </w:r>
      <w:r w:rsidRPr="00BD50A7">
        <w:rPr>
          <w:rFonts w:ascii="Arial Narrow" w:hAnsi="Arial Narrow" w:cs="Arial"/>
          <w:kern w:val="0"/>
          <w:szCs w:val="21"/>
        </w:rPr>
        <w:t>)                       4.5</w:t>
      </w:r>
      <w:r w:rsidRPr="00BD50A7">
        <w:rPr>
          <w:rFonts w:ascii="Arial Narrow" w:hAnsi="Arial Narrow" w:cs="宋体"/>
          <w:kern w:val="0"/>
          <w:sz w:val="20"/>
          <w:szCs w:val="20"/>
        </w:rPr>
        <w:t>μF</w:t>
      </w:r>
      <w:r w:rsidRPr="00BD50A7">
        <w:rPr>
          <w:rFonts w:ascii="Arial Narrow" w:hAnsi="Arial Narrow" w:cs="Arial"/>
          <w:kern w:val="0"/>
          <w:szCs w:val="21"/>
        </w:rPr>
        <w:t xml:space="preserve"> ... 90</w:t>
      </w:r>
      <w:r w:rsidRPr="00BD50A7">
        <w:rPr>
          <w:rFonts w:ascii="Arial Narrow" w:hAnsi="Arial Narrow" w:cs="宋体"/>
          <w:kern w:val="0"/>
          <w:sz w:val="20"/>
          <w:szCs w:val="20"/>
        </w:rPr>
        <w:t>μF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Rated voltage (U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>)                         800V ... 1300V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%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J: ±5%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Dissipation factor tan δ (100Hz@20°C)           ≤ 10×10</w:t>
      </w:r>
      <w:r w:rsidRPr="00BD50A7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Test voltage between terminals U</w:t>
      </w:r>
      <w:r w:rsidRPr="00BD50A7">
        <w:rPr>
          <w:rFonts w:ascii="Arial Narrow" w:hAnsi="Arial Narrow" w:cs="Arial"/>
          <w:kern w:val="0"/>
          <w:sz w:val="15"/>
          <w:szCs w:val="15"/>
        </w:rPr>
        <w:t>TT</w:t>
      </w:r>
      <w:r w:rsidRPr="00BD50A7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10s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Test voltage between terminals and case U</w:t>
      </w:r>
      <w:r w:rsidRPr="00BD50A7">
        <w:rPr>
          <w:rFonts w:ascii="Arial Narrow" w:hAnsi="Arial Narrow" w:cs="Arial"/>
          <w:kern w:val="0"/>
          <w:sz w:val="15"/>
          <w:szCs w:val="15"/>
        </w:rPr>
        <w:t>TC</w:t>
      </w:r>
      <w:r w:rsidRPr="00BD50A7">
        <w:rPr>
          <w:rFonts w:ascii="Arial Narrow" w:hAnsi="Arial Narrow" w:cs="Arial"/>
          <w:kern w:val="0"/>
          <w:szCs w:val="21"/>
        </w:rPr>
        <w:t xml:space="preserve">      3000</w:t>
      </w:r>
      <w:r w:rsidRPr="00BD50A7">
        <w:rPr>
          <w:rFonts w:ascii="Arial Narrow" w:hAnsi="Arial Narrow" w:cs="Helvetica"/>
          <w:kern w:val="0"/>
          <w:szCs w:val="21"/>
        </w:rPr>
        <w:t xml:space="preserve"> VAC, </w:t>
      </w:r>
      <w:r w:rsidRPr="00BD50A7">
        <w:rPr>
          <w:rFonts w:ascii="Arial Narrow" w:hAnsi="Arial Narrow" w:cs="Arial"/>
          <w:kern w:val="0"/>
          <w:szCs w:val="21"/>
        </w:rPr>
        <w:t>10s</w:t>
      </w:r>
    </w:p>
    <w:p w:rsidR="0007051D" w:rsidRPr="00BD50A7" w:rsidRDefault="0007051D" w:rsidP="0007051D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 Narrow"/>
          <w:color w:val="000000"/>
          <w:szCs w:val="21"/>
        </w:rPr>
        <w:t xml:space="preserve">Insulation Resistance                        </w:t>
      </w:r>
      <w:proofErr w:type="spellStart"/>
      <w:proofErr w:type="gramStart"/>
      <w:r w:rsidRPr="00BD50A7">
        <w:rPr>
          <w:rFonts w:ascii="Arial Narrow" w:hAnsi="Arial Narrow" w:cs="Arial Narrow"/>
          <w:color w:val="000000"/>
          <w:szCs w:val="21"/>
        </w:rPr>
        <w:t>Ri</w:t>
      </w:r>
      <w:proofErr w:type="spellEnd"/>
      <w:proofErr w:type="gramEnd"/>
      <w:r w:rsidRPr="00BD50A7">
        <w:rPr>
          <w:rFonts w:ascii="Arial Narrow" w:hAnsi="Arial Narrow" w:cs="Arial Narrow"/>
          <w:color w:val="000000"/>
          <w:szCs w:val="21"/>
        </w:rPr>
        <w:t xml:space="preserve"> x C ≥ 10,000s at 100 VDC/1min at +25°C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Operating temperature range (case)             –40 °C ... +105°C</w:t>
      </w:r>
    </w:p>
    <w:p w:rsidR="0007051D" w:rsidRPr="00BD50A7" w:rsidRDefault="0007051D" w:rsidP="0007051D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BD50A7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ambient temperature           +85°C, operation at rated power, rated current </w:t>
      </w:r>
    </w:p>
    <w:p w:rsidR="0007051D" w:rsidRPr="00BD50A7" w:rsidRDefault="0007051D" w:rsidP="0007051D">
      <w:pPr>
        <w:autoSpaceDE w:val="0"/>
        <w:autoSpaceDN w:val="0"/>
        <w:adjustRightInd w:val="0"/>
        <w:ind w:leftChars="2050" w:left="4725" w:hangingChars="200" w:hanging="42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BD50A7">
        <w:rPr>
          <w:rFonts w:ascii="Arial Narrow" w:hAnsi="Arial Narrow" w:cs="Arial"/>
          <w:kern w:val="0"/>
          <w:szCs w:val="21"/>
        </w:rPr>
        <w:t>and</w:t>
      </w:r>
      <w:proofErr w:type="gramEnd"/>
      <w:r w:rsidRPr="00BD50A7">
        <w:rPr>
          <w:rFonts w:ascii="Arial Narrow" w:hAnsi="Arial Narrow" w:cs="Arial"/>
          <w:kern w:val="0"/>
          <w:szCs w:val="21"/>
        </w:rPr>
        <w:t xml:space="preserve"> natural cooling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Cs w:val="21"/>
        </w:rPr>
        <w:t>stg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Climatic category                            40/85/56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+40 </w:t>
      </w:r>
      <w:r w:rsidRPr="00BD50A7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BD50A7">
        <w:rPr>
          <w:rFonts w:ascii="Arial Narrow" w:hAnsi="Arial Narrow" w:cs="ArialMT"/>
          <w:kern w:val="0"/>
          <w:szCs w:val="21"/>
        </w:rPr>
        <w:t>C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93% ±2%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56 days</w:t>
      </w:r>
    </w:p>
    <w:p w:rsidR="0007051D" w:rsidRPr="00BD50A7" w:rsidRDefault="0007051D" w:rsidP="0007051D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BD50A7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BD50A7">
        <w:rPr>
          <w:rFonts w:ascii="Arial Narrow" w:hAnsi="Arial Narrow" w:cs="ArialMT"/>
          <w:kern w:val="0"/>
          <w:szCs w:val="21"/>
        </w:rPr>
        <w:t xml:space="preserve">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BD50A7">
        <w:rPr>
          <w:rFonts w:ascii="Arial Narrow" w:hAnsi="Arial Narrow" w:cs="ArialMT"/>
          <w:kern w:val="0"/>
          <w:szCs w:val="21"/>
        </w:rPr>
        <w:t>± 5%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BD50A7">
        <w:rPr>
          <w:rFonts w:ascii="Arial Narrow" w:hAnsi="Arial Narrow" w:cs="ArialMT"/>
          <w:kern w:val="0"/>
          <w:szCs w:val="21"/>
        </w:rPr>
        <w:t>tg</w:t>
      </w:r>
      <w:r w:rsidRPr="00BD50A7">
        <w:rPr>
          <w:rFonts w:ascii="Arial Narrow" w:eastAsia="TimesNewRomanPSMT" w:hAnsi="Arial Narrow"/>
          <w:kern w:val="0"/>
          <w:szCs w:val="21"/>
        </w:rPr>
        <w:t>δ</w:t>
      </w:r>
      <w:proofErr w:type="spellEnd"/>
      <w:proofErr w:type="gramEnd"/>
      <w:r w:rsidRPr="00BD50A7">
        <w:rPr>
          <w:rFonts w:ascii="Arial Narrow" w:eastAsia="TimesNewRomanPSMT" w:hAnsi="Arial Narrow" w:cs="Helvetica LT Condensed"/>
          <w:kern w:val="0"/>
          <w:szCs w:val="21"/>
        </w:rPr>
        <w:t xml:space="preserve"> </w:t>
      </w:r>
      <w:r w:rsidRPr="00BD50A7">
        <w:rPr>
          <w:rFonts w:ascii="Arial Narrow" w:hAnsi="Arial Narrow" w:cs="ArialMT"/>
          <w:kern w:val="0"/>
          <w:szCs w:val="21"/>
        </w:rPr>
        <w:t xml:space="preserve">change: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hAnsi="Arial Narrow" w:cs="ArialMT"/>
          <w:kern w:val="0"/>
          <w:szCs w:val="21"/>
        </w:rPr>
        <w:t>50% of nominal value at 1 kHz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BD50A7">
        <w:rPr>
          <w:rFonts w:ascii="Arial Narrow" w:hAnsi="Arial Narrow" w:cs="Arial"/>
          <w:kern w:val="0"/>
          <w:szCs w:val="21"/>
        </w:rPr>
        <w:t>≤</w:t>
      </w:r>
      <w:r w:rsidRPr="00BD50A7">
        <w:rPr>
          <w:rFonts w:ascii="Arial Narrow" w:hAnsi="Arial Narrow" w:cs="ArialMT"/>
          <w:kern w:val="0"/>
          <w:szCs w:val="21"/>
        </w:rPr>
        <w:t>50% of limit value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>Expected lifetime                           100 000 h at U</w:t>
      </w:r>
      <w:r w:rsidRPr="00BD50A7">
        <w:rPr>
          <w:rFonts w:ascii="Arial Narrow" w:hAnsi="Arial Narrow" w:cs="Arial"/>
          <w:kern w:val="0"/>
          <w:sz w:val="15"/>
          <w:szCs w:val="15"/>
        </w:rPr>
        <w:t>NDC</w:t>
      </w:r>
      <w:r w:rsidRPr="00BD50A7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70°C 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BD50A7">
        <w:rPr>
          <w:rFonts w:ascii="Arial Narrow" w:hAnsi="Arial Narrow" w:cs="Arial"/>
          <w:kern w:val="0"/>
          <w:szCs w:val="21"/>
        </w:rPr>
        <w:t xml:space="preserve">Fit rate                                   50 (100 000 h at </w:t>
      </w:r>
      <w:proofErr w:type="spellStart"/>
      <w:r w:rsidRPr="00BD50A7">
        <w:rPr>
          <w:rFonts w:ascii="Arial Narrow" w:hAnsi="Arial Narrow"/>
          <w:kern w:val="0"/>
          <w:szCs w:val="21"/>
        </w:rPr>
        <w:t>Θ</w:t>
      </w:r>
      <w:r w:rsidRPr="00BD50A7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BD50A7">
        <w:rPr>
          <w:rFonts w:ascii="Arial Narrow" w:hAnsi="Arial Narrow" w:cs="Arial"/>
          <w:kern w:val="0"/>
          <w:szCs w:val="21"/>
        </w:rPr>
        <w:t xml:space="preserve"> 70°C)</w:t>
      </w:r>
      <w:r w:rsidRPr="00BD50A7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 xml:space="preserve">Resistance to soldering heat                 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900" w:firstLine="189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Arial,Bold"/>
          <w:bCs/>
          <w:kern w:val="0"/>
          <w:szCs w:val="21"/>
        </w:rPr>
        <w:t>-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Test conditions:        Solder bath temperature= +260±5°C dipping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 w:rsidRPr="00BD50A7">
        <w:rPr>
          <w:rFonts w:ascii="Arial Narrow" w:hAnsi="Arial Narrow" w:cs="Helvetica-Bold"/>
          <w:bCs/>
          <w:kern w:val="0"/>
          <w:szCs w:val="21"/>
        </w:rPr>
        <w:t>time</w:t>
      </w:r>
      <w:proofErr w:type="gramEnd"/>
      <w:r w:rsidRPr="00BD50A7">
        <w:rPr>
          <w:rFonts w:ascii="Arial Narrow" w:hAnsi="Arial Narrow" w:cs="Helvetica-Bold"/>
          <w:bCs/>
          <w:kern w:val="0"/>
          <w:szCs w:val="21"/>
        </w:rPr>
        <w:t xml:space="preserve"> (with heat screen)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4s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900" w:firstLine="189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Cs w:val="21"/>
        </w:rPr>
        <w:t>-Performance:          Capacitance change: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 ±1%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proofErr w:type="spellStart"/>
      <w:proofErr w:type="gramStart"/>
      <w:r w:rsidRPr="00BD50A7">
        <w:rPr>
          <w:rFonts w:ascii="Arial Narrow" w:hAnsi="Arial Narrow" w:cs="ArialMT"/>
          <w:kern w:val="0"/>
          <w:szCs w:val="21"/>
        </w:rPr>
        <w:t>tgδ</w:t>
      </w:r>
      <w:proofErr w:type="spellEnd"/>
      <w:proofErr w:type="gramEnd"/>
      <w:r w:rsidRPr="00BD50A7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BD50A7">
        <w:rPr>
          <w:rFonts w:ascii="Arial Narrow" w:hAnsi="Arial Narrow" w:cs="Helvetica-Bold"/>
          <w:bCs/>
          <w:kern w:val="0"/>
          <w:szCs w:val="21"/>
        </w:rPr>
        <w:t>change :</w:t>
      </w:r>
      <w:r w:rsidRPr="00BD50A7">
        <w:rPr>
          <w:rFonts w:ascii="Arial Narrow" w:hAnsi="Arial Narrow" w:cs="Arial"/>
          <w:kern w:val="0"/>
          <w:szCs w:val="21"/>
        </w:rPr>
        <w:t xml:space="preserve"> ≤</w:t>
      </w:r>
      <w:r w:rsidRPr="00BD50A7">
        <w:rPr>
          <w:rFonts w:ascii="Arial Narrow" w:hAnsi="Arial Narrow" w:cs="Helvetica-Bold"/>
          <w:bCs/>
          <w:kern w:val="0"/>
          <w:szCs w:val="21"/>
        </w:rPr>
        <w:t xml:space="preserve">0,0010 at 1kHz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ArialMT"/>
          <w:kern w:val="0"/>
          <w:szCs w:val="21"/>
        </w:rPr>
        <w:t>Visual inspection No visible damage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BD50A7">
        <w:rPr>
          <w:rFonts w:ascii="Arial Narrow" w:hAnsi="Arial Narrow" w:cs="Helvetica-Bold"/>
          <w:b/>
          <w:bCs/>
          <w:kern w:val="0"/>
          <w:szCs w:val="21"/>
        </w:rPr>
        <w:t>DESIGNS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600" w:firstLine="126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Cs w:val="21"/>
        </w:rPr>
        <w:t>2-pin version                                        4-pin version</w:t>
      </w:r>
    </w:p>
    <w:p w:rsidR="0007051D" w:rsidRPr="00BD50A7" w:rsidRDefault="004C57FB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>
        <w:rPr>
          <w:rFonts w:ascii="Arial Narrow" w:hAnsi="Arial Narrow" w:cs="Helvetica-Bold"/>
          <w:bCs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8" type="#_x0000_t75" style="position:absolute;margin-left:-18.4pt;margin-top:2.65pt;width:241.5pt;height:127.25pt;z-index:251688960">
            <v:imagedata r:id="rId7" o:title="" croptop="19603f" cropbottom="13323f" cropleft="21692f" cropright="17198f"/>
          </v:shape>
          <o:OLEObject Type="Embed" ProgID="AutoCAD.Drawing.17" ShapeID="_x0000_s1148" DrawAspect="Content" ObjectID="_1459001343" r:id="rId8"/>
        </w:pict>
      </w:r>
      <w:r>
        <w:rPr>
          <w:rFonts w:ascii="Arial Narrow" w:hAnsi="Arial Narrow" w:cs="Helvetica-Bold"/>
          <w:bCs/>
          <w:noProof/>
          <w:kern w:val="0"/>
          <w:sz w:val="24"/>
          <w:szCs w:val="24"/>
        </w:rPr>
        <w:pict>
          <v:shape id="_x0000_s1149" type="#_x0000_t75" style="position:absolute;margin-left:259.1pt;margin-top:4.3pt;width:226.5pt;height:122.95pt;z-index:251689984">
            <v:imagedata r:id="rId9" o:title="" croptop="11742f" cropbottom="12420f" cropleft="20210f" cropright="12468f"/>
          </v:shape>
          <o:OLEObject Type="Embed" ProgID="AutoCAD.Drawing.17" ShapeID="_x0000_s1149" DrawAspect="Content" ObjectID="_1459001344" r:id="rId10"/>
        </w:pic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24"/>
          <w:szCs w:val="24"/>
        </w:rPr>
      </w:pPr>
      <w:r w:rsidRPr="00BD50A7">
        <w:rPr>
          <w:rFonts w:ascii="Arial Narrow" w:hAnsi="Arial Narrow" w:cs="Helvetica-Bold"/>
          <w:bCs/>
          <w:kern w:val="0"/>
          <w:sz w:val="24"/>
          <w:szCs w:val="24"/>
        </w:rPr>
        <w:t xml:space="preserve">          </w:t>
      </w:r>
    </w:p>
    <w:p w:rsidR="0007051D" w:rsidRPr="00BD50A7" w:rsidRDefault="0007051D" w:rsidP="0007051D">
      <w:pPr>
        <w:autoSpaceDE w:val="0"/>
        <w:autoSpaceDN w:val="0"/>
        <w:adjustRightInd w:val="0"/>
        <w:ind w:firstLineChars="750" w:firstLine="1800"/>
        <w:jc w:val="left"/>
        <w:rPr>
          <w:rFonts w:ascii="Arial Narrow" w:hAnsi="Arial Narrow" w:cs="Helvetica-Bold"/>
          <w:bCs/>
          <w:kern w:val="0"/>
          <w:szCs w:val="21"/>
        </w:rPr>
      </w:pPr>
      <w:r w:rsidRPr="00BD50A7">
        <w:rPr>
          <w:rFonts w:ascii="Arial Narrow" w:hAnsi="Arial Narrow" w:cs="Helvetica-Bold"/>
          <w:bCs/>
          <w:kern w:val="0"/>
          <w:sz w:val="24"/>
          <w:szCs w:val="24"/>
        </w:rPr>
        <w:t xml:space="preserve"> </w:t>
      </w:r>
      <w:r w:rsidRPr="00BD50A7">
        <w:rPr>
          <w:rFonts w:ascii="Arial Narrow" w:hAnsi="Arial Narrow" w:cs="Helvetica-Bold"/>
          <w:bCs/>
          <w:kern w:val="0"/>
          <w:szCs w:val="21"/>
        </w:rPr>
        <w:t>Designs P2                                      Designs P4</w:t>
      </w:r>
    </w:p>
    <w:p w:rsidR="0007051D" w:rsidRPr="00BD50A7" w:rsidRDefault="0007051D" w:rsidP="0007051D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</w:p>
    <w:p w:rsidR="0007051D" w:rsidRPr="00FD3A4F" w:rsidRDefault="0007051D" w:rsidP="0007051D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7051D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Cs w:val="21"/>
        </w:rPr>
      </w:pPr>
    </w:p>
    <w:p w:rsidR="0038078A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Cs w:val="21"/>
        </w:rPr>
      </w:pPr>
    </w:p>
    <w:p w:rsidR="0038078A" w:rsidRPr="00E10A00" w:rsidRDefault="0038078A" w:rsidP="0038078A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DLB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</w:t>
      </w:r>
    </w:p>
    <w:p w:rsidR="0038078A" w:rsidRPr="00105588" w:rsidRDefault="0038078A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Cs w:val="21"/>
        </w:rPr>
      </w:pPr>
    </w:p>
    <w:p w:rsidR="0007051D" w:rsidRPr="00FF2940" w:rsidRDefault="0007051D" w:rsidP="0007051D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/>
          <w:bCs/>
          <w:kern w:val="0"/>
          <w:szCs w:val="21"/>
        </w:rPr>
      </w:pPr>
      <w:proofErr w:type="gramStart"/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>U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  <w:vertAlign w:val="subscript"/>
        </w:rPr>
        <w:t>NDC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 800V</w:t>
      </w:r>
      <w:proofErr w:type="gramEnd"/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@ </w:t>
      </w:r>
      <w:proofErr w:type="spellStart"/>
      <w:r w:rsidRPr="00C81397">
        <w:rPr>
          <w:rFonts w:ascii="Arial Narrow" w:hAnsi="Arial Narrow"/>
          <w:b/>
          <w:kern w:val="0"/>
          <w:sz w:val="18"/>
          <w:szCs w:val="18"/>
        </w:rPr>
        <w:t>Θ</w:t>
      </w:r>
      <w:r w:rsidRPr="00C81397">
        <w:rPr>
          <w:rFonts w:ascii="Arial Narrow" w:hAnsi="Arial Narrow" w:cs="Arial"/>
          <w:b/>
          <w:kern w:val="0"/>
          <w:sz w:val="18"/>
          <w:szCs w:val="18"/>
        </w:rPr>
        <w:t>hs</w:t>
      </w:r>
      <w:proofErr w:type="spellEnd"/>
      <w:r w:rsidRPr="00C81397">
        <w:rPr>
          <w:rFonts w:ascii="Arial Narrow" w:hAnsi="Arial Narrow" w:cs="Arial"/>
          <w:b/>
          <w:kern w:val="0"/>
          <w:sz w:val="18"/>
          <w:szCs w:val="18"/>
        </w:rPr>
        <w:t xml:space="preserve"> 70°C</w:t>
      </w:r>
      <w:r w:rsidRPr="00C81397">
        <w:rPr>
          <w:rFonts w:ascii="Arial Narrow" w:hAnsi="Arial Narrow" w:cs="Helvetica-Bold"/>
          <w:b/>
          <w:bCs/>
          <w:kern w:val="0"/>
          <w:sz w:val="18"/>
          <w:szCs w:val="18"/>
        </w:rPr>
        <w:t xml:space="preserve">      700V @ </w:t>
      </w:r>
      <w:proofErr w:type="spellStart"/>
      <w:r w:rsidRPr="00C81397">
        <w:rPr>
          <w:rFonts w:ascii="Arial Narrow" w:hAnsi="Arial Narrow"/>
          <w:b/>
          <w:kern w:val="0"/>
          <w:sz w:val="18"/>
          <w:szCs w:val="18"/>
        </w:rPr>
        <w:t>Θ</w:t>
      </w:r>
      <w:r w:rsidRPr="00C81397">
        <w:rPr>
          <w:rFonts w:ascii="Arial Narrow" w:hAnsi="Arial Narrow" w:cs="Arial"/>
          <w:b/>
          <w:kern w:val="0"/>
          <w:sz w:val="18"/>
          <w:szCs w:val="18"/>
        </w:rPr>
        <w:t>hs</w:t>
      </w:r>
      <w:proofErr w:type="spellEnd"/>
      <w:r w:rsidRPr="00C81397">
        <w:rPr>
          <w:rFonts w:ascii="Arial Narrow" w:hAnsi="Arial Narrow" w:cs="Arial"/>
          <w:b/>
          <w:kern w:val="0"/>
          <w:sz w:val="18"/>
          <w:szCs w:val="18"/>
        </w:rPr>
        <w:t xml:space="preserve"> 85°C</w:t>
      </w:r>
    </w:p>
    <w:tbl>
      <w:tblPr>
        <w:tblpPr w:leftFromText="180" w:rightFromText="180" w:vertAnchor="text" w:horzAnchor="margin" w:tblpY="1"/>
        <w:tblOverlap w:val="never"/>
        <w:tblW w:w="90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992"/>
        <w:gridCol w:w="567"/>
        <w:gridCol w:w="567"/>
        <w:gridCol w:w="567"/>
        <w:gridCol w:w="567"/>
        <w:gridCol w:w="567"/>
        <w:gridCol w:w="1134"/>
        <w:gridCol w:w="1134"/>
        <w:gridCol w:w="1276"/>
      </w:tblGrid>
      <w:tr w:rsidR="0007051D" w:rsidRPr="0015262D" w:rsidTr="007E4A1F">
        <w:trPr>
          <w:trHeight w:val="454"/>
        </w:trPr>
        <w:tc>
          <w:tcPr>
            <w:tcW w:w="1668" w:type="dxa"/>
            <w:vMerge w:val="restart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835" w:type="dxa"/>
            <w:gridSpan w:val="5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10kHz@60</w:t>
            </w:r>
            <w:r w:rsidRPr="0015262D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>°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20kHz@60</w:t>
            </w:r>
            <w:r w:rsidRPr="0015262D">
              <w:rPr>
                <w:rFonts w:ascii="Arial Narrow" w:hAnsi="Arial Narrow" w:cs="Helvetica-Bold"/>
                <w:bCs/>
                <w:kern w:val="0"/>
                <w:sz w:val="15"/>
                <w:szCs w:val="15"/>
              </w:rPr>
              <w:t>°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1276" w:type="dxa"/>
            <w:vMerge w:val="restart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>Rs</w:t>
            </w:r>
          </w:p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15262D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Merge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P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P1</w:t>
            </w: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-800-10-P20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11.2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18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18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39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10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10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6.5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24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5.0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24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24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28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10.2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12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4.8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33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3.7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33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33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42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37.5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15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3.5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50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4.7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50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30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15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4.5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65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65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3.7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65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65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50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18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16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3.5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9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0-P20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2.8</w:t>
            </w:r>
          </w:p>
        </w:tc>
      </w:tr>
      <w:tr w:rsidR="0007051D" w:rsidRPr="0015262D" w:rsidTr="007E4A1F">
        <w:trPr>
          <w:trHeight w:val="454"/>
        </w:trPr>
        <w:tc>
          <w:tcPr>
            <w:tcW w:w="1668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DLB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-800-</w:t>
            </w:r>
            <w:r w:rsidRPr="0015262D">
              <w:rPr>
                <w:rFonts w:ascii="Arial Narrow" w:hAnsi="Arial Narrow" w:cs="宋体"/>
                <w:kern w:val="0"/>
                <w:sz w:val="15"/>
                <w:szCs w:val="15"/>
              </w:rPr>
              <w:t>9</w:t>
            </w:r>
            <w:r>
              <w:rPr>
                <w:rFonts w:ascii="Arial Narrow" w:hAnsi="Arial Narrow" w:cs="宋体"/>
                <w:kern w:val="0"/>
                <w:sz w:val="15"/>
                <w:szCs w:val="15"/>
              </w:rPr>
              <w:t>0-P40</w:t>
            </w:r>
          </w:p>
        </w:tc>
        <w:tc>
          <w:tcPr>
            <w:tcW w:w="992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90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57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4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2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</w:t>
            </w:r>
            <w:r>
              <w:rPr>
                <w:rFonts w:ascii="Arial Narrow" w:eastAsia="Arial Unicode MS" w:hAnsi="Arial Narrow" w:cs="Arial Unicode MS" w:hint="eastAsia"/>
                <w:sz w:val="15"/>
                <w:szCs w:val="15"/>
              </w:rPr>
              <w:t>6</w:t>
            </w:r>
          </w:p>
        </w:tc>
        <w:tc>
          <w:tcPr>
            <w:tcW w:w="567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52.5</w:t>
            </w:r>
          </w:p>
        </w:tc>
        <w:tc>
          <w:tcPr>
            <w:tcW w:w="567" w:type="dxa"/>
            <w:shd w:val="solid" w:color="EEECE1" w:fill="auto"/>
            <w:vAlign w:val="bottom"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20.3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20</w:t>
            </w:r>
          </w:p>
        </w:tc>
        <w:tc>
          <w:tcPr>
            <w:tcW w:w="1134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18</w:t>
            </w:r>
          </w:p>
        </w:tc>
        <w:tc>
          <w:tcPr>
            <w:tcW w:w="1276" w:type="dxa"/>
            <w:shd w:val="solid" w:color="EEECE1" w:fill="auto"/>
            <w:vAlign w:val="bottom"/>
            <w:hideMark/>
          </w:tcPr>
          <w:p w:rsidR="0007051D" w:rsidRPr="0015262D" w:rsidRDefault="0007051D" w:rsidP="007E4A1F">
            <w:pPr>
              <w:jc w:val="center"/>
              <w:rPr>
                <w:rFonts w:ascii="Arial Narrow" w:eastAsia="Arial Unicode MS" w:hAnsi="Arial Narrow" w:cs="Arial Unicode MS"/>
                <w:sz w:val="15"/>
                <w:szCs w:val="15"/>
              </w:rPr>
            </w:pPr>
            <w:r w:rsidRPr="0015262D">
              <w:rPr>
                <w:rFonts w:ascii="Arial Narrow" w:eastAsia="Arial Unicode MS" w:hAnsi="Arial Narrow" w:cs="Arial Unicode MS"/>
                <w:sz w:val="15"/>
                <w:szCs w:val="15"/>
              </w:rPr>
              <w:t>2.6</w:t>
            </w:r>
          </w:p>
        </w:tc>
      </w:tr>
    </w:tbl>
    <w:p w:rsidR="00A55E90" w:rsidRPr="002F682A" w:rsidRDefault="00A55E90" w:rsidP="0032476B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</w:p>
    <w:sectPr w:rsidR="00A55E90" w:rsidRPr="002F682A" w:rsidSect="007E419B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90" w:right="1474" w:bottom="737" w:left="1440" w:header="468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22" w:rsidRDefault="00310C22">
      <w:r>
        <w:separator/>
      </w:r>
    </w:p>
  </w:endnote>
  <w:endnote w:type="continuationSeparator" w:id="0">
    <w:p w:rsidR="00310C22" w:rsidRDefault="0031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0D02FC" w:rsidRDefault="004C57FB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3645A6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32476B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943D9A" w:rsidRDefault="004C57FB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3645A6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32476B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22" w:rsidRDefault="00310C22">
      <w:r>
        <w:separator/>
      </w:r>
    </w:p>
  </w:footnote>
  <w:footnote w:type="continuationSeparator" w:id="0">
    <w:p w:rsidR="00310C22" w:rsidRDefault="00310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5A6" w:rsidRPr="00F41169" w:rsidRDefault="003645A6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A59"/>
    <w:rsid w:val="000477FA"/>
    <w:rsid w:val="0005575F"/>
    <w:rsid w:val="0005751C"/>
    <w:rsid w:val="0006510B"/>
    <w:rsid w:val="0007051D"/>
    <w:rsid w:val="00075D69"/>
    <w:rsid w:val="00092709"/>
    <w:rsid w:val="000B048E"/>
    <w:rsid w:val="000C7120"/>
    <w:rsid w:val="000D02FC"/>
    <w:rsid w:val="000D2B7D"/>
    <w:rsid w:val="000D73BA"/>
    <w:rsid w:val="000E2707"/>
    <w:rsid w:val="000E7405"/>
    <w:rsid w:val="000F2D8A"/>
    <w:rsid w:val="000F6A01"/>
    <w:rsid w:val="001066E9"/>
    <w:rsid w:val="00147003"/>
    <w:rsid w:val="00176B7A"/>
    <w:rsid w:val="00183BEA"/>
    <w:rsid w:val="001921D6"/>
    <w:rsid w:val="001A5495"/>
    <w:rsid w:val="001C2868"/>
    <w:rsid w:val="001D08CD"/>
    <w:rsid w:val="001D2250"/>
    <w:rsid w:val="001D5F40"/>
    <w:rsid w:val="002203A7"/>
    <w:rsid w:val="002306F0"/>
    <w:rsid w:val="002338CB"/>
    <w:rsid w:val="00240EE0"/>
    <w:rsid w:val="002748D8"/>
    <w:rsid w:val="002A3B0D"/>
    <w:rsid w:val="002E4ED1"/>
    <w:rsid w:val="002E60E7"/>
    <w:rsid w:val="002F682A"/>
    <w:rsid w:val="00310C22"/>
    <w:rsid w:val="0031766F"/>
    <w:rsid w:val="003230D6"/>
    <w:rsid w:val="0032476B"/>
    <w:rsid w:val="00330F01"/>
    <w:rsid w:val="00344954"/>
    <w:rsid w:val="00344D28"/>
    <w:rsid w:val="00356E78"/>
    <w:rsid w:val="003645A6"/>
    <w:rsid w:val="0038078A"/>
    <w:rsid w:val="003A209D"/>
    <w:rsid w:val="003B064E"/>
    <w:rsid w:val="003F18EC"/>
    <w:rsid w:val="004107BA"/>
    <w:rsid w:val="00417689"/>
    <w:rsid w:val="00421AD1"/>
    <w:rsid w:val="00432FFD"/>
    <w:rsid w:val="004520F8"/>
    <w:rsid w:val="004C57FB"/>
    <w:rsid w:val="004D5368"/>
    <w:rsid w:val="004D5FFD"/>
    <w:rsid w:val="00512AB4"/>
    <w:rsid w:val="0051470A"/>
    <w:rsid w:val="0051565F"/>
    <w:rsid w:val="005236BA"/>
    <w:rsid w:val="005634CE"/>
    <w:rsid w:val="005663D0"/>
    <w:rsid w:val="00573A98"/>
    <w:rsid w:val="00586E1C"/>
    <w:rsid w:val="00590F22"/>
    <w:rsid w:val="005A2478"/>
    <w:rsid w:val="005A497A"/>
    <w:rsid w:val="005A4EC5"/>
    <w:rsid w:val="005C185E"/>
    <w:rsid w:val="005C4B84"/>
    <w:rsid w:val="005D661A"/>
    <w:rsid w:val="00611C58"/>
    <w:rsid w:val="006142CB"/>
    <w:rsid w:val="006416A7"/>
    <w:rsid w:val="0064262C"/>
    <w:rsid w:val="006474EC"/>
    <w:rsid w:val="00654B5C"/>
    <w:rsid w:val="006657A8"/>
    <w:rsid w:val="006674B8"/>
    <w:rsid w:val="00671237"/>
    <w:rsid w:val="0067265A"/>
    <w:rsid w:val="00672E96"/>
    <w:rsid w:val="00681BB0"/>
    <w:rsid w:val="00695D35"/>
    <w:rsid w:val="006A2257"/>
    <w:rsid w:val="006C16D6"/>
    <w:rsid w:val="006C293F"/>
    <w:rsid w:val="006D3BA1"/>
    <w:rsid w:val="006E28E8"/>
    <w:rsid w:val="006E35D5"/>
    <w:rsid w:val="00737E1C"/>
    <w:rsid w:val="00750996"/>
    <w:rsid w:val="00772D61"/>
    <w:rsid w:val="007C0158"/>
    <w:rsid w:val="007E00D9"/>
    <w:rsid w:val="007E0684"/>
    <w:rsid w:val="007E419B"/>
    <w:rsid w:val="007E4A1F"/>
    <w:rsid w:val="0080519B"/>
    <w:rsid w:val="00805DB0"/>
    <w:rsid w:val="00832407"/>
    <w:rsid w:val="00845D98"/>
    <w:rsid w:val="00852B8E"/>
    <w:rsid w:val="00855FC0"/>
    <w:rsid w:val="00856A80"/>
    <w:rsid w:val="00861F71"/>
    <w:rsid w:val="00865AF4"/>
    <w:rsid w:val="00894AA3"/>
    <w:rsid w:val="008A7224"/>
    <w:rsid w:val="008B4A28"/>
    <w:rsid w:val="008E240B"/>
    <w:rsid w:val="008F0C22"/>
    <w:rsid w:val="00911FB5"/>
    <w:rsid w:val="0091611D"/>
    <w:rsid w:val="00940F80"/>
    <w:rsid w:val="00943D9A"/>
    <w:rsid w:val="00955969"/>
    <w:rsid w:val="00955FDB"/>
    <w:rsid w:val="00961199"/>
    <w:rsid w:val="009647EB"/>
    <w:rsid w:val="0096559A"/>
    <w:rsid w:val="00972858"/>
    <w:rsid w:val="009911AA"/>
    <w:rsid w:val="00995133"/>
    <w:rsid w:val="009D08C2"/>
    <w:rsid w:val="009F0E6D"/>
    <w:rsid w:val="009F4322"/>
    <w:rsid w:val="00A13DBE"/>
    <w:rsid w:val="00A20F7E"/>
    <w:rsid w:val="00A27846"/>
    <w:rsid w:val="00A37DA5"/>
    <w:rsid w:val="00A41350"/>
    <w:rsid w:val="00A54BAF"/>
    <w:rsid w:val="00A55E90"/>
    <w:rsid w:val="00A72CD2"/>
    <w:rsid w:val="00A82BFF"/>
    <w:rsid w:val="00A85178"/>
    <w:rsid w:val="00A90556"/>
    <w:rsid w:val="00A94545"/>
    <w:rsid w:val="00AB286A"/>
    <w:rsid w:val="00AC2E26"/>
    <w:rsid w:val="00AD757D"/>
    <w:rsid w:val="00AE3C25"/>
    <w:rsid w:val="00AE4F40"/>
    <w:rsid w:val="00AF0675"/>
    <w:rsid w:val="00AF6403"/>
    <w:rsid w:val="00B0671A"/>
    <w:rsid w:val="00B1696C"/>
    <w:rsid w:val="00B20B5B"/>
    <w:rsid w:val="00B25D2F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4688"/>
    <w:rsid w:val="00BD13BA"/>
    <w:rsid w:val="00C05536"/>
    <w:rsid w:val="00C27FAD"/>
    <w:rsid w:val="00C30747"/>
    <w:rsid w:val="00C501FC"/>
    <w:rsid w:val="00C636BD"/>
    <w:rsid w:val="00C664A1"/>
    <w:rsid w:val="00C670E1"/>
    <w:rsid w:val="00C67B09"/>
    <w:rsid w:val="00C95703"/>
    <w:rsid w:val="00CA41EA"/>
    <w:rsid w:val="00CC4919"/>
    <w:rsid w:val="00CF0FB2"/>
    <w:rsid w:val="00D02DB1"/>
    <w:rsid w:val="00D03CFB"/>
    <w:rsid w:val="00D3232A"/>
    <w:rsid w:val="00D32499"/>
    <w:rsid w:val="00D44689"/>
    <w:rsid w:val="00D45237"/>
    <w:rsid w:val="00DA56F3"/>
    <w:rsid w:val="00DD1290"/>
    <w:rsid w:val="00DD574A"/>
    <w:rsid w:val="00DE5B15"/>
    <w:rsid w:val="00DF3A0D"/>
    <w:rsid w:val="00E0295A"/>
    <w:rsid w:val="00E10A00"/>
    <w:rsid w:val="00E168B6"/>
    <w:rsid w:val="00E4190B"/>
    <w:rsid w:val="00E44CD6"/>
    <w:rsid w:val="00E45F33"/>
    <w:rsid w:val="00E86C9C"/>
    <w:rsid w:val="00EA116A"/>
    <w:rsid w:val="00EB4995"/>
    <w:rsid w:val="00EC0129"/>
    <w:rsid w:val="00EC25AA"/>
    <w:rsid w:val="00EC2E2A"/>
    <w:rsid w:val="00EC4234"/>
    <w:rsid w:val="00EE27E5"/>
    <w:rsid w:val="00EE6551"/>
    <w:rsid w:val="00EF039D"/>
    <w:rsid w:val="00EF6601"/>
    <w:rsid w:val="00F41169"/>
    <w:rsid w:val="00F41DA0"/>
    <w:rsid w:val="00F53BFA"/>
    <w:rsid w:val="00F67CD4"/>
    <w:rsid w:val="00F8297B"/>
    <w:rsid w:val="00F82ED1"/>
    <w:rsid w:val="00FA1FAC"/>
    <w:rsid w:val="00FA559F"/>
    <w:rsid w:val="00FB287A"/>
    <w:rsid w:val="00FC1B74"/>
    <w:rsid w:val="00FC449B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Company>微软中国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3</cp:revision>
  <cp:lastPrinted>2014-03-27T07:37:00Z</cp:lastPrinted>
  <dcterms:created xsi:type="dcterms:W3CDTF">2014-04-14T09:22:00Z</dcterms:created>
  <dcterms:modified xsi:type="dcterms:W3CDTF">2014-04-14T09:23:00Z</dcterms:modified>
</cp:coreProperties>
</file>